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b/>
          <w:sz w:val="40"/>
        </w:rPr>
        <w:t>Candidate summary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6D3CE"/>
          <w:left w:val="single" w:sz="4" w:color="D6D3CE"/>
          <w:bottom w:val="single" w:sz="4" w:color="D6D3CE"/>
          <w:right w:val="single" w:sz="4" w:color="D6D3CE"/>
          <w:insideH w:val="single" w:sz="4" w:color="D6D3CE"/>
          <w:insideV w:val="single" w:sz="4" w:color="D6D3CE"/>
        </w:tblBorders>
        <w:tblCellMar>
          <w:top w:w="70" w:type="dxa"/>
          <w:bottom w:w="70" w:type="dxa"/>
          <w:left w:w="130" w:type="dxa"/>
          <w:right w:w="130" w:type="dxa"/>
        </w:tblCellMar>
      </w:tblPr>
      <w:tblGrid>
        <w:gridCol w:w="4759"/>
        <w:gridCol w:w="4759"/>
      </w:tblGrid>
      <w:tr>
        <w:trPr>
          <w:trHeight w:val="374" w:hRule="atLeast"/>
          <w:cantSplit/>
        </w:trPr>
        <w:tc>
          <w:tcPr>
            <w:tcW w:type="dxa" w:w="3628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Candidate</w:t>
            </w:r>
          </w:p>
        </w:tc>
        <w:tc>
          <w:tcPr>
            <w:tcW w:type="dxa" w:w="5556"/>
            <w:vAlign w:val="center"/>
          </w:tcPr>
          <w:p>
            <w:pPr>
              <w:spacing w:after="0"/>
            </w:pPr>
          </w:p>
        </w:tc>
      </w:tr>
      <w:tr>
        <w:trPr>
          <w:trHeight w:val="374" w:hRule="atLeast"/>
          <w:cantSplit/>
        </w:trPr>
        <w:tc>
          <w:tcPr>
            <w:tcW w:type="dxa" w:w="3628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Role</w:t>
            </w:r>
          </w:p>
        </w:tc>
        <w:tc>
          <w:tcPr>
            <w:tcW w:type="dxa" w:w="5556"/>
            <w:vAlign w:val="center"/>
          </w:tcPr>
          <w:p>
            <w:pPr>
              <w:spacing w:after="0"/>
            </w:pPr>
          </w:p>
        </w:tc>
      </w:tr>
      <w:tr>
        <w:trPr>
          <w:trHeight w:val="374" w:hRule="atLeast"/>
          <w:cantSplit/>
        </w:trPr>
        <w:tc>
          <w:tcPr>
            <w:tcW w:type="dxa" w:w="3628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Client</w:t>
            </w:r>
          </w:p>
        </w:tc>
        <w:tc>
          <w:tcPr>
            <w:tcW w:type="dxa" w:w="5556"/>
            <w:vAlign w:val="center"/>
          </w:tcPr>
          <w:p>
            <w:pPr>
              <w:spacing w:after="0"/>
            </w:pPr>
          </w:p>
        </w:tc>
      </w:tr>
      <w:tr>
        <w:trPr>
          <w:trHeight w:val="374" w:hRule="atLeast"/>
          <w:cantSplit/>
        </w:trPr>
        <w:tc>
          <w:tcPr>
            <w:tcW w:type="dxa" w:w="3628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Prepared by</w:t>
            </w:r>
          </w:p>
        </w:tc>
        <w:tc>
          <w:tcPr>
            <w:tcW w:type="dxa" w:w="5556"/>
            <w:vAlign w:val="center"/>
          </w:tcPr>
          <w:p>
            <w:pPr>
              <w:spacing w:after="0"/>
            </w:pPr>
          </w:p>
        </w:tc>
      </w:tr>
      <w:tr>
        <w:trPr>
          <w:trHeight w:val="374" w:hRule="atLeast"/>
          <w:cantSplit/>
        </w:trPr>
        <w:tc>
          <w:tcPr>
            <w:tcW w:type="dxa" w:w="3628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Date</w:t>
            </w:r>
          </w:p>
        </w:tc>
        <w:tc>
          <w:tcPr>
            <w:tcW w:type="dxa" w:w="5556"/>
            <w:vAlign w:val="center"/>
          </w:tcPr>
          <w:p>
            <w:pPr>
              <w:spacing w:after="0"/>
            </w:pPr>
          </w:p>
        </w:tc>
      </w:tr>
      <w:tr>
        <w:trPr>
          <w:trHeight w:val="737" w:hRule="atLeast"/>
          <w:cantSplit/>
        </w:trPr>
        <w:tc>
          <w:tcPr>
            <w:tcW w:type="dxa" w:w="3628"/>
            <w:shd w:val="clear" w:fill="F2F1EE"/>
            <w:vAlign w:val="top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Recommendation</w:t>
            </w:r>
          </w:p>
          <w:p>
            <w:pPr>
              <w:spacing w:before="40" w:after="0" w:line="200" w:lineRule="exact"/>
            </w:pPr>
            <w:r>
              <w:rPr>
                <w:color w:val="5F5C57"/>
                <w:sz w:val="17"/>
              </w:rPr>
              <w:t>What you recommend, and why</w:t>
            </w:r>
          </w:p>
          <w:p>
            <w:pPr>
              <w:spacing w:before="0" w:after="0" w:line="200" w:lineRule="exact"/>
            </w:pPr>
            <w:r>
              <w:rPr>
                <w:color w:val="5F5C57"/>
                <w:sz w:val="17"/>
              </w:rPr>
              <w:t>In two or three sentences</w:t>
            </w:r>
          </w:p>
        </w:tc>
        <w:tc>
          <w:tcPr>
            <w:tcW w:type="dxa" w:w="5556"/>
            <w:vAlign w:val="top"/>
          </w:tcPr>
          <w:p>
            <w:pPr>
              <w:spacing w:after="0"/>
            </w:pPr>
          </w:p>
        </w:tc>
      </w:tr>
      <w:tr>
        <w:trPr>
          <w:trHeight w:val="737" w:hRule="atLeast"/>
          <w:cantSplit/>
        </w:trPr>
        <w:tc>
          <w:tcPr>
            <w:tcW w:type="dxa" w:w="3628"/>
            <w:shd w:val="clear" w:fill="F2F1EE"/>
            <w:vAlign w:val="top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Current role</w:t>
            </w:r>
          </w:p>
          <w:p>
            <w:pPr>
              <w:spacing w:before="40" w:after="0" w:line="200" w:lineRule="exact"/>
            </w:pPr>
            <w:r>
              <w:rPr>
                <w:color w:val="5F5C57"/>
                <w:sz w:val="17"/>
              </w:rPr>
              <w:t>Employer · job title · how long</w:t>
            </w:r>
          </w:p>
          <w:p>
            <w:pPr>
              <w:spacing w:before="0" w:after="0" w:line="200" w:lineRule="exact"/>
            </w:pPr>
            <w:r>
              <w:rPr>
                <w:color w:val="5F5C57"/>
                <w:sz w:val="17"/>
              </w:rPr>
              <w:t>What they run day to day</w:t>
            </w:r>
          </w:p>
        </w:tc>
        <w:tc>
          <w:tcPr>
            <w:tcW w:type="dxa" w:w="5556"/>
            <w:vAlign w:val="top"/>
          </w:tcPr>
          <w:p>
            <w:pPr>
              <w:spacing w:after="0"/>
            </w:pPr>
          </w:p>
        </w:tc>
      </w:tr>
      <w:tr>
        <w:trPr>
          <w:trHeight w:val="1360" w:hRule="atLeast"/>
          <w:cantSplit/>
        </w:trPr>
        <w:tc>
          <w:tcPr>
            <w:tcW w:type="dxa" w:w="3628"/>
            <w:shd w:val="clear" w:fill="F2F1EE"/>
            <w:vAlign w:val="top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Against the brief</w:t>
            </w:r>
          </w:p>
          <w:p>
            <w:pPr>
              <w:spacing w:before="40" w:after="0" w:line="200" w:lineRule="exact"/>
            </w:pPr>
            <w:r>
              <w:rPr>
                <w:color w:val="5F5C57"/>
                <w:sz w:val="17"/>
              </w:rPr>
              <w:t>Each must-have · the evidence</w:t>
            </w:r>
          </w:p>
          <w:p>
            <w:pPr>
              <w:spacing w:before="0" w:after="0" w:line="200" w:lineRule="exact"/>
            </w:pPr>
            <w:r>
              <w:rPr>
                <w:color w:val="5F5C57"/>
                <w:sz w:val="17"/>
              </w:rPr>
              <w:t>Confirmed, or the candidate's word</w:t>
            </w:r>
          </w:p>
        </w:tc>
        <w:tc>
          <w:tcPr>
            <w:tcW w:type="dxa" w:w="5556"/>
            <w:vAlign w:val="top"/>
          </w:tcPr>
          <w:p>
            <w:pPr>
              <w:spacing w:after="0"/>
            </w:pPr>
          </w:p>
        </w:tc>
      </w:tr>
      <w:tr>
        <w:trPr>
          <w:trHeight w:val="623" w:hRule="atLeast"/>
          <w:cantSplit/>
        </w:trPr>
        <w:tc>
          <w:tcPr>
            <w:tcW w:type="dxa" w:w="3628"/>
            <w:shd w:val="clear" w:fill="F2F1EE"/>
            <w:vAlign w:val="top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Track record</w:t>
            </w:r>
          </w:p>
          <w:p>
            <w:pPr>
              <w:spacing w:before="40" w:after="0" w:line="200" w:lineRule="exact"/>
            </w:pPr>
            <w:r>
              <w:rPr>
                <w:color w:val="5F5C57"/>
                <w:sz w:val="17"/>
              </w:rPr>
              <w:t>Results they can show, with numbers</w:t>
            </w:r>
          </w:p>
        </w:tc>
        <w:tc>
          <w:tcPr>
            <w:tcW w:type="dxa" w:w="5556"/>
            <w:vAlign w:val="top"/>
          </w:tcPr>
          <w:p>
            <w:pPr>
              <w:spacing w:after="0"/>
            </w:pPr>
          </w:p>
        </w:tc>
      </w:tr>
      <w:tr>
        <w:trPr>
          <w:trHeight w:val="623" w:hRule="atLeast"/>
          <w:cantSplit/>
        </w:trPr>
        <w:tc>
          <w:tcPr>
            <w:tcW w:type="dxa" w:w="3628"/>
            <w:shd w:val="clear" w:fill="F2F1EE"/>
            <w:vAlign w:val="top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Why this role</w:t>
            </w:r>
          </w:p>
          <w:p>
            <w:pPr>
              <w:spacing w:before="40" w:after="0" w:line="200" w:lineRule="exact"/>
            </w:pPr>
            <w:r>
              <w:rPr>
                <w:color w:val="5F5C57"/>
                <w:sz w:val="17"/>
              </w:rPr>
              <w:t>Why they're looking · why this one</w:t>
            </w:r>
          </w:p>
        </w:tc>
        <w:tc>
          <w:tcPr>
            <w:tcW w:type="dxa" w:w="5556"/>
            <w:vAlign w:val="top"/>
          </w:tcPr>
          <w:p>
            <w:pPr>
              <w:spacing w:after="0"/>
            </w:pPr>
          </w:p>
        </w:tc>
      </w:tr>
      <w:tr>
        <w:trPr>
          <w:trHeight w:val="510" w:hRule="atLeast"/>
          <w:cantSplit/>
        </w:trPr>
        <w:tc>
          <w:tcPr>
            <w:tcW w:type="dxa" w:w="3628"/>
            <w:shd w:val="clear" w:fill="F2F1EE"/>
            <w:vAlign w:val="top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Pay</w:t>
            </w:r>
          </w:p>
          <w:p>
            <w:pPr>
              <w:spacing w:before="40" w:after="0" w:line="200" w:lineRule="exact"/>
            </w:pPr>
            <w:r>
              <w:rPr>
                <w:color w:val="5F5C57"/>
                <w:sz w:val="17"/>
              </w:rPr>
              <w:t>Current package · expectations</w:t>
            </w:r>
          </w:p>
        </w:tc>
        <w:tc>
          <w:tcPr>
            <w:tcW w:type="dxa" w:w="5556"/>
            <w:vAlign w:val="top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3628"/>
            <w:shd w:val="clear" w:fill="F2F1EE"/>
            <w:vAlign w:val="top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Notice &amp; start date</w:t>
            </w:r>
          </w:p>
          <w:p>
            <w:pPr>
              <w:spacing w:before="40" w:after="0" w:line="200" w:lineRule="exact"/>
            </w:pPr>
            <w:r>
              <w:rPr>
                <w:color w:val="5F5C57"/>
                <w:sz w:val="17"/>
              </w:rPr>
              <w:t>Notice period · earliest start</w:t>
            </w:r>
          </w:p>
          <w:p>
            <w:pPr>
              <w:spacing w:before="0" w:after="0" w:line="200" w:lineRule="exact"/>
            </w:pPr>
            <w:r>
              <w:rPr>
                <w:color w:val="5F5C57"/>
                <w:sz w:val="17"/>
              </w:rPr>
              <w:t>When they can interview</w:t>
            </w:r>
          </w:p>
        </w:tc>
        <w:tc>
          <w:tcPr>
            <w:tcW w:type="dxa" w:w="5556"/>
            <w:vAlign w:val="top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3628"/>
            <w:shd w:val="clear" w:fill="F2F1EE"/>
            <w:vAlign w:val="top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Location &amp; travel</w:t>
            </w:r>
          </w:p>
          <w:p>
            <w:pPr>
              <w:spacing w:before="40" w:after="0" w:line="200" w:lineRule="exact"/>
            </w:pPr>
            <w:r>
              <w:rPr>
                <w:color w:val="5F5C57"/>
                <w:sz w:val="17"/>
              </w:rPr>
              <w:t>Where they live · how they'd get there</w:t>
            </w:r>
          </w:p>
          <w:p>
            <w:pPr>
              <w:spacing w:before="0" w:after="0" w:line="200" w:lineRule="exact"/>
            </w:pPr>
            <w:r>
              <w:rPr>
                <w:color w:val="5F5C57"/>
                <w:sz w:val="17"/>
              </w:rPr>
              <w:t>Relocation</w:t>
            </w:r>
          </w:p>
        </w:tc>
        <w:tc>
          <w:tcPr>
            <w:tcW w:type="dxa" w:w="5556"/>
            <w:vAlign w:val="top"/>
          </w:tcPr>
          <w:p>
            <w:pPr>
              <w:spacing w:after="0"/>
            </w:pPr>
          </w:p>
        </w:tc>
      </w:tr>
      <w:tr>
        <w:trPr>
          <w:trHeight w:val="396" w:hRule="atLeast"/>
          <w:cantSplit/>
        </w:trPr>
        <w:tc>
          <w:tcPr>
            <w:tcW w:type="dxa" w:w="3628"/>
            <w:shd w:val="clear" w:fill="F2F1EE"/>
            <w:vAlign w:val="top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Right to work</w:t>
            </w:r>
          </w:p>
          <w:p>
            <w:pPr>
              <w:spacing w:before="40" w:after="0" w:line="200" w:lineRule="exact"/>
            </w:pPr>
            <w:r>
              <w:rPr>
                <w:color w:val="5F5C57"/>
                <w:sz w:val="17"/>
              </w:rPr>
              <w:t>Sponsorship needed or not</w:t>
            </w:r>
          </w:p>
        </w:tc>
        <w:tc>
          <w:tcPr>
            <w:tcW w:type="dxa" w:w="5556"/>
            <w:vAlign w:val="top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3628"/>
            <w:shd w:val="clear" w:fill="F2F1EE"/>
            <w:vAlign w:val="top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Other processes</w:t>
            </w:r>
          </w:p>
          <w:p>
            <w:pPr>
              <w:spacing w:before="40" w:after="0" w:line="200" w:lineRule="exact"/>
            </w:pPr>
            <w:r>
              <w:rPr>
                <w:color w:val="5F5C57"/>
                <w:sz w:val="17"/>
              </w:rPr>
              <w:t>Where else they're interviewing</w:t>
            </w:r>
          </w:p>
          <w:p>
            <w:pPr>
              <w:spacing w:before="0" w:after="0" w:line="200" w:lineRule="exact"/>
            </w:pPr>
            <w:r>
              <w:rPr>
                <w:color w:val="5F5C57"/>
                <w:sz w:val="17"/>
              </w:rPr>
              <w:t>What stage, and any offers</w:t>
            </w:r>
          </w:p>
        </w:tc>
        <w:tc>
          <w:tcPr>
            <w:tcW w:type="dxa" w:w="5556"/>
            <w:vAlign w:val="top"/>
          </w:tcPr>
          <w:p>
            <w:pPr>
              <w:spacing w:after="0"/>
            </w:pPr>
          </w:p>
        </w:tc>
      </w:tr>
      <w:tr>
        <w:trPr>
          <w:trHeight w:val="623" w:hRule="atLeast"/>
          <w:cantSplit/>
        </w:trPr>
        <w:tc>
          <w:tcPr>
            <w:tcW w:type="dxa" w:w="3628"/>
            <w:shd w:val="clear" w:fill="F2F1EE"/>
            <w:vAlign w:val="top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Not yet confirmed</w:t>
            </w:r>
          </w:p>
          <w:p>
            <w:pPr>
              <w:spacing w:before="40" w:after="0" w:line="200" w:lineRule="exact"/>
            </w:pPr>
            <w:r>
              <w:rPr>
                <w:color w:val="5F5C57"/>
                <w:sz w:val="17"/>
              </w:rPr>
              <w:t>What still needs checking, and how</w:t>
            </w:r>
          </w:p>
        </w:tc>
        <w:tc>
          <w:tcPr>
            <w:tcW w:type="dxa" w:w="5556"/>
            <w:vAlign w:val="top"/>
          </w:tcPr>
          <w:p>
            <w:pPr>
              <w:spacing w:after="0"/>
            </w:pPr>
          </w:p>
        </w:tc>
      </w:tr>
      <w:tr>
        <w:trPr>
          <w:trHeight w:val="453" w:hRule="atLeast"/>
          <w:cantSplit/>
        </w:trPr>
        <w:tc>
          <w:tcPr>
            <w:tcW w:type="dxa" w:w="3628"/>
            <w:shd w:val="clear" w:fill="F2F1EE"/>
            <w:vAlign w:val="top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Next step</w:t>
            </w:r>
          </w:p>
          <w:p>
            <w:pPr>
              <w:spacing w:before="40" w:after="0" w:line="200" w:lineRule="exact"/>
            </w:pPr>
            <w:r>
              <w:rPr>
                <w:color w:val="5F5C57"/>
                <w:sz w:val="17"/>
              </w:rPr>
              <w:t>What should happen next, and by when</w:t>
            </w:r>
          </w:p>
        </w:tc>
        <w:tc>
          <w:tcPr>
            <w:tcW w:type="dxa" w:w="5556"/>
            <w:vAlign w:val="top"/>
          </w:tcPr>
          <w:p>
            <w:pPr>
              <w:spacing w:after="0"/>
            </w:pPr>
          </w:p>
        </w:tc>
      </w:tr>
    </w:tbl>
    <w:p>
      <w:pPr>
        <w:spacing w:line="20" w:lineRule="exact" w:after="0"/>
      </w:pPr>
    </w:p>
    <w:sectPr w:rsidR="00FC693F" w:rsidRPr="0006063C" w:rsidSect="00034616">
      <w:footerReference w:type="default" r:id="rId9"/>
      <w:pgSz w:w="12240" w:h="15840"/>
      <w:pgMar w:top="850" w:right="1361" w:bottom="850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drawing>
        <wp:inline xmlns:a="http://schemas.openxmlformats.org/drawingml/2006/main" xmlns:pic="http://schemas.openxmlformats.org/drawingml/2006/picture">
          <wp:extent cx="400000" cy="108000"/>
          <wp:docPr id="1" name="Picture 1" descr="sorinai">
            <a:hlinkClick r:id="rId2"/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rinai_logo_text_blac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0000" cy="108000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orinai.com/templ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Candidate summary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